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Task shifting w podstawowej opiece zdrowotnej – głos Medicover na XX Jubileuszowym Kongresie Medycyny Rodzinnej w Toruniu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Braki kadrowe w ochronie zdrowia i starzejące się społeczeństwo w Polsce to niezwykle poważny problem, który będzie przybierał na sile. Task shifting, czyli racjonalna redystrybucja zadań między zespołami pracowników sektora zdrowia zgodnie z ich kwalifikacjami i uprawnieniami stanowi odpowiedź na te zjawiska – przekonywał lek. med. Patryk Poniewierza, Dyrektor ds. Medycznych Medicover w Polsce podczas XX Jubileuszowego Kongresu Medycyny Rodzinnej w Toruniu.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Lek. Patryk Poniewierza, Dyrektor ds. Medycznych Medicover w Polsce, był prelegentem XX Jubileuszowego Kongresu Medycyny Rodzinnej, który odbył się w dniach 2-5 czerwca w Toruniu. W czasie swojego wystąpienia przedstawił wyniki wdrożenia Task shiftingu w Medicover. Ta koncepcja spotkała się z dużym zainteresowaniem, co przełożyło się na liczne pytania uczestników obecnych na sali w kontekście uwarunkowań prawnych, satysfakcji pacjentów oraz jakości medycznej.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Braki kadrowe w ochronie zdrowia i starzejące się społeczeństwo w Polsce to niezwykle poważny problem, który będzie przybierał na sile. Według prognozy Głównego Urzędu Statystycznego w 2050 roku liczba ludności w wieku 60 lat i więcej będzie stanowić ok 40% społeczeństwa. Task shifting, czyli racjonalna redystrybucja zadań między zespołami pracowników służby zdrowia zgodnie z ich kwalifikacjami i uprawnieniami, stanowi odpowiedź na te zjawiska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przekonywał lek. Patryk Poniewierza.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Task shifting w podstawowej opiece zdrowotnej pozwala na udzielania świadczeń zdrowotnych o wysokiej jakości medycznej i satysfakcji pacjentów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dodał.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 kongresie w Toruniu obecne były również rezydentki medycyny rodzinnej – lek. med. Aneta Bemowska i lek. med. Paulina Śliwińska, odbywające specjalizację w centrum medycznym Medicover – Grunwaldzka w Gdańsku. Uczestnictwo w wydarzeniu było doskonałą okazją do poszerzenia wiedzy medycznej i nabycia nowych kompetencji w ramach sesji warsztatowych.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XX Jubileuszowy Kongres Medycyny Rodzinnej odbył się w formule hybrydowej gromadząc 350 uczestników stacjonarnie i 1800 osób online. W czasie Kongresu odbyło się 10 warsztatów praktycznych, 14 sesji wykładowych i 2 sesje naukowe.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Task shifting w podstawowej opiece zdrowotnej – głos Medicover na XX Jubileuszowym Kongresie Medycyny Rodzinnej w Toruniu.jpg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412352/9292bcff317a912050d56de170508e93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412349/b12a67672445a0873aba0bd0eb46286e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e4d6a31346e7e2b60494bc1e7eab6747b820a1c80ace4d36ab814c1279b04f1dtask-shifting-w-podstawowej-opiec20220613-23116-gpnhtj.docx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